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5"/>
        <w:tblW w:w="8715" w:type="dxa"/>
        <w:tblLayout w:type="fixed"/>
        <w:tblLook w:val="04A0" w:firstRow="1" w:lastRow="0" w:firstColumn="1" w:lastColumn="0" w:noHBand="0" w:noVBand="1"/>
      </w:tblPr>
      <w:tblGrid>
        <w:gridCol w:w="4110"/>
        <w:gridCol w:w="852"/>
        <w:gridCol w:w="603"/>
        <w:gridCol w:w="31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eastAsia="Times New Roman"/>
                <w:color w:val="000000" w:themeColor="text1"/>
                <w:sz w:val="27"/>
                <w:szCs w:val="28"/>
              </w:rPr>
              <w:t xml:space="preserve">Администрация </w:t>
            </w:r>
            <w:r>
              <w:rPr>
                <w:rFonts w:eastAsia="Times New Roman"/>
                <w:color w:val="000000" w:themeColor="text1"/>
                <w:sz w:val="27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  <w:t xml:space="preserve">Ясненского</w:t>
            </w:r>
            <w:r>
              <w:rPr>
                <w:rFonts w:eastAsia="Times New Roman"/>
                <w:color w:val="000000" w:themeColor="text1"/>
                <w:sz w:val="27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  <w:t xml:space="preserve"> муниципального округа</w:t>
            </w:r>
            <w:r>
              <w:rPr>
                <w:rFonts w:eastAsia="Times New Roman"/>
                <w:color w:val="000000" w:themeColor="text1"/>
                <w:sz w:val="27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  <w:t xml:space="preserve">Оренбургской области</w:t>
            </w:r>
            <w:r>
              <w:rPr>
                <w:rFonts w:eastAsia="Times New Roman"/>
                <w:color w:val="000000" w:themeColor="text1"/>
                <w:sz w:val="27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 w:val="27"/>
                <w:szCs w:val="28"/>
              </w:rPr>
            </w:r>
            <w:r>
              <w:rPr>
                <w:rFonts w:eastAsia="Times New Roman"/>
                <w:b/>
                <w:color w:val="000000" w:themeColor="text1"/>
                <w:sz w:val="27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 w:val="27"/>
                <w:szCs w:val="28"/>
              </w:rPr>
              <w:t xml:space="preserve">ПОСТАНОВЛЕНИЕ</w:t>
            </w:r>
            <w:r>
              <w:rPr>
                <w:rFonts w:eastAsia="Times New Roman"/>
                <w:b/>
                <w:color w:val="000000" w:themeColor="text1"/>
                <w:sz w:val="27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color w:val="000000" w:themeColor="text1"/>
                <w:sz w:val="27"/>
                <w:szCs w:val="28"/>
              </w:rPr>
            </w:pPr>
            <w:r>
              <w:rPr>
                <w:rFonts w:eastAsia="Calibri"/>
                <w:color w:val="000000" w:themeColor="text1"/>
                <w:sz w:val="27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25400</wp:posOffset>
                      </wp:positionV>
                      <wp:extent cx="2476500" cy="485775"/>
                      <wp:effectExtent l="0" t="0" r="0" b="0"/>
                      <wp:wrapNone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76500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3;o:allowoverlap:true;o:allowincell:true;mso-position-horizontal-relative:text;margin-left:-6.00pt;mso-position-horizontal:absolute;mso-position-vertical-relative:text;margin-top:2.00pt;mso-position-vertical:absolute;width:195.00pt;height:38.25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7"/>
                <w:szCs w:val="28"/>
              </w:rPr>
            </w:r>
          </w:p>
          <w:p>
            <w:pPr>
              <w:spacing w:after="0" w:line="240" w:lineRule="auto"/>
              <w:rPr>
                <w:rFonts w:eastAsia="Times New Roman"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color w:val="ffffff" w:themeColor="background1"/>
                <w:sz w:val="27"/>
                <w:szCs w:val="28"/>
              </w:rPr>
              <w:t xml:space="preserve">                </w:t>
            </w:r>
            <w:r>
              <w:rPr>
                <w:rFonts w:eastAsia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      <wp:simplePos x="0" y="0"/>
                      <wp:positionH relativeFrom="character">
                        <wp:align>left</wp:align>
                      </wp:positionH>
                      <wp:positionV relativeFrom="line">
                        <wp:posOffset>635</wp:posOffset>
                      </wp:positionV>
                      <wp:extent cx="2924175" cy="360045"/>
                      <wp:effectExtent l="0" t="0" r="0" b="0"/>
                      <wp:wrapNone/>
                      <wp:docPr id="3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24175" cy="360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4;o:allowoverlap:true;o:allowincell:false;mso-position-horizontal-relative:char;mso-position-horizontal:left;mso-position-vertical-relative:line;margin-top:0.05pt;mso-position-vertical:absolute;width:230.25pt;height:2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eastAsia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ffffff" w:themeColor="background1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</w:r>
            <w:r>
              <w:rPr>
                <w:rFonts w:eastAsia="Times New Roman"/>
                <w:color w:val="000000" w:themeColor="text1"/>
                <w:sz w:val="27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  <w:t xml:space="preserve">г. Ясный</w:t>
            </w:r>
            <w:r>
              <w:rPr>
                <w:rFonts w:eastAsia="Times New Roman"/>
                <w:color w:val="000000" w:themeColor="text1"/>
                <w:sz w:val="27"/>
                <w:szCs w:val="28"/>
              </w:rPr>
            </w:r>
          </w:p>
          <w:p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7"/>
                <w:szCs w:val="28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7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5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7"/>
                <w:szCs w:val="28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7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0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</w:r>
            <w:r>
              <w:rPr>
                <w:rFonts w:eastAsia="Times New Roman"/>
                <w:color w:val="000000" w:themeColor="text1"/>
                <w:sz w:val="27"/>
                <w:szCs w:val="28"/>
              </w:rPr>
            </w:r>
          </w:p>
        </w:tc>
      </w:tr>
      <w:tr>
        <w:tblPrEx/>
        <w:trPr>
          <w:trHeight w:val="83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color w:val="000000" w:themeColor="text1"/>
                <w:sz w:val="27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установлении расходного обязательства Ясненского муниципального округа Оренбургской области по организации питания обучающихся в </w:t>
            </w:r>
            <w:r>
              <w:rPr>
                <w:rFonts w:eastAsia="Calibri"/>
                <w:sz w:val="28"/>
                <w:szCs w:val="28"/>
              </w:rPr>
              <w:t xml:space="preserve">муниципальных общеобразовательных  организациях, расположенных на территории Ясненского муниципального округа  Оренбургской области на 2025 год</w:t>
            </w:r>
            <w:r>
              <w:rPr>
                <w:color w:val="000000" w:themeColor="text1"/>
                <w:sz w:val="27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0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jc w:val="both"/>
        <w:spacing w:after="0"/>
        <w:shd w:val="clear" w:color="auto" w:fill="ffffff"/>
        <w:tabs>
          <w:tab w:val="left" w:pos="312" w:leader="none"/>
        </w:tabs>
        <w:rPr>
          <w:rFonts w:eastAsia="Times New Roman"/>
          <w:color w:val="000000" w:themeColor="text1"/>
          <w:sz w:val="27"/>
          <w:szCs w:val="28"/>
        </w:rPr>
      </w:pPr>
      <w:r>
        <w:rPr>
          <w:rFonts w:eastAsia="Times New Roman"/>
          <w:color w:val="000000" w:themeColor="text1"/>
          <w:sz w:val="27"/>
          <w:szCs w:val="28"/>
        </w:rPr>
      </w:r>
      <w:r>
        <w:rPr>
          <w:rFonts w:eastAsia="Times New Roman"/>
          <w:color w:val="000000" w:themeColor="text1"/>
          <w:sz w:val="27"/>
          <w:szCs w:val="28"/>
        </w:rPr>
      </w:r>
    </w:p>
    <w:p>
      <w:pPr>
        <w:jc w:val="both"/>
        <w:spacing w:after="0"/>
        <w:shd w:val="clear" w:color="auto" w:fill="ffffff"/>
        <w:tabs>
          <w:tab w:val="left" w:pos="312" w:leader="none"/>
        </w:tabs>
        <w:rPr>
          <w:rFonts w:eastAsia="Times New Roman"/>
          <w:color w:val="000000" w:themeColor="text1"/>
          <w:sz w:val="27"/>
          <w:szCs w:val="28"/>
        </w:rPr>
      </w:pPr>
      <w:r>
        <w:rPr>
          <w:rFonts w:eastAsia="Times New Roman"/>
          <w:color w:val="000000" w:themeColor="text1"/>
          <w:sz w:val="27"/>
          <w:szCs w:val="28"/>
        </w:rPr>
      </w:r>
      <w:r>
        <w:rPr>
          <w:rFonts w:eastAsia="Times New Roman"/>
          <w:color w:val="000000" w:themeColor="text1"/>
          <w:sz w:val="27"/>
          <w:szCs w:val="28"/>
        </w:rPr>
      </w:r>
    </w:p>
    <w:p>
      <w:pPr>
        <w:jc w:val="both"/>
        <w:spacing w:after="0" w:line="264" w:lineRule="auto"/>
        <w:shd w:val="clear" w:color="auto" w:fill="ffffff"/>
        <w:tabs>
          <w:tab w:val="left" w:pos="312" w:leader="none"/>
        </w:tabs>
        <w:rPr>
          <w:rFonts w:eastAsia="Times New Roman"/>
          <w:color w:val="000000" w:themeColor="text1"/>
          <w:sz w:val="27"/>
          <w:szCs w:val="28"/>
        </w:rPr>
      </w:pPr>
      <w:r>
        <w:rPr>
          <w:rFonts w:eastAsia="Times New Roman"/>
          <w:color w:val="000000" w:themeColor="text1"/>
          <w:sz w:val="27"/>
          <w:szCs w:val="28"/>
        </w:rPr>
      </w:r>
      <w:r>
        <w:rPr>
          <w:rFonts w:eastAsia="Times New Roman"/>
          <w:color w:val="000000" w:themeColor="text1"/>
          <w:sz w:val="27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eastAsia="Times New Roman"/>
          <w:sz w:val="28"/>
          <w:szCs w:val="24"/>
        </w:rPr>
      </w:pPr>
      <w:r>
        <w:rPr>
          <w:sz w:val="28"/>
          <w:szCs w:val="28"/>
        </w:rPr>
        <w:t xml:space="preserve">В соответствии </w:t>
      </w:r>
      <w:r>
        <w:rPr>
          <w:rFonts w:eastAsia="Times New Roman"/>
          <w:sz w:val="28"/>
          <w:szCs w:val="28"/>
        </w:rPr>
        <w:t xml:space="preserve">с Бюджетным кодексом Российской Федерации, Федеральным  Законом  от 06.10.2003  № 131-ФЗ «Об общих принципах организации местного самоуправления в Российской Федерации», постановлением  Правительства Оренбургской области от 29.12.2018 № 921-пп «Об утвержде</w:t>
      </w:r>
      <w:r>
        <w:rPr>
          <w:rFonts w:eastAsia="Times New Roman"/>
          <w:sz w:val="28"/>
          <w:szCs w:val="28"/>
        </w:rPr>
        <w:t xml:space="preserve">нии государственной программы «Развитие системы образования Оренбургской области», Уставом  Ясненского </w:t>
      </w:r>
      <w:r>
        <w:rPr>
          <w:rFonts w:eastAsia="Times New Roman"/>
          <w:spacing w:val="2"/>
          <w:sz w:val="28"/>
          <w:szCs w:val="28"/>
          <w:shd w:val="clear" w:color="auto" w:fill="ffffff"/>
        </w:rPr>
        <w:t xml:space="preserve">муниципального  округа</w:t>
      </w:r>
      <w:r>
        <w:rPr>
          <w:rFonts w:eastAsia="Times New Roman"/>
          <w:sz w:val="28"/>
          <w:szCs w:val="24"/>
        </w:rPr>
        <w:t xml:space="preserve">  Оренбургской области, в целях реализации мероприятий по организации питания обучающихся, Администрация Ясненского муниципального </w:t>
      </w:r>
      <w:r>
        <w:rPr>
          <w:rFonts w:eastAsia="Times New Roman"/>
          <w:sz w:val="28"/>
          <w:szCs w:val="24"/>
        </w:rPr>
        <w:t xml:space="preserve"> округа  п о с т а н о в л я е т:</w:t>
      </w:r>
      <w:r>
        <w:rPr>
          <w:rFonts w:eastAsia="Times New Roman"/>
          <w:sz w:val="28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851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1. Установить финансовое обеспечение мероприятий по организации питания для:</w:t>
      </w:r>
      <w:r>
        <w:rPr>
          <w:rFonts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851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1.1. Обучающихся, получающих начальное общее образование в муниципальных образовательных организациях Ясненского муниципа</w:t>
      </w:r>
      <w:r>
        <w:rPr>
          <w:rFonts w:eastAsia="Times New Roman"/>
          <w:sz w:val="28"/>
          <w:szCs w:val="28"/>
        </w:rPr>
        <w:t xml:space="preserve">льного округа за каждый день фактического посещения на каждого обучающего в размере 70,10 (семьдесят) рублей 10 копеек, которые включают в себя средства федерального и областного бюджетов в размере 69,40 (шестьдесят девять) рублей 40 копеек и средства мест</w:t>
      </w:r>
      <w:r>
        <w:rPr>
          <w:rFonts w:eastAsia="Times New Roman"/>
          <w:sz w:val="28"/>
          <w:szCs w:val="28"/>
        </w:rPr>
        <w:t xml:space="preserve">ного бюджета 70 копеек.</w:t>
      </w:r>
      <w:r>
        <w:rPr>
          <w:rFonts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851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1.2. Лиц с ограниченными возможностями здоровья, обучающихся в муниципальных общеобразовательных организациях Ясненского муниципального округа, на обеспечение бесплатным двухразовым питанием </w:t>
      </w:r>
      <w:r>
        <w:rPr>
          <w:rFonts w:eastAsia="Times New Roman"/>
          <w:sz w:val="28"/>
          <w:szCs w:val="28"/>
        </w:rPr>
        <w:t xml:space="preserve">за каждый день фактического п</w:t>
      </w:r>
      <w:r>
        <w:rPr>
          <w:rFonts w:eastAsia="Times New Roman"/>
          <w:sz w:val="28"/>
          <w:szCs w:val="28"/>
        </w:rPr>
        <w:t xml:space="preserve">осещения на каждого обучающегося в размере 81,82 (восемьдесят один) рубль 82 копейки, которые включают в себя средства областного бюджета в размере 77,73 (семьдесят семь) рублей 73 копейки и средства местного бюджета 4 (четыре) рубля 9 копеек.</w:t>
      </w:r>
      <w:r>
        <w:rPr>
          <w:rFonts w:eastAsia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постановление Администрации муниципального образования Ясненский городской округ Оренбургской области от 24.01.2024 № 95-п «Об установлении расходного обязательства муниципального образования Ясненский городской округ Оренбургской области по ор</w:t>
      </w:r>
      <w:r>
        <w:rPr>
          <w:sz w:val="28"/>
          <w:szCs w:val="28"/>
        </w:rPr>
        <w:t xml:space="preserve">ганизации питания обучающихся в муниципальных общеобразовательных организациях, расположенных на территории   муниципального образования Ясненский городской округ Оренбургской области на 2024 год» </w:t>
      </w:r>
      <w:r>
        <w:rPr>
          <w:rFonts w:eastAsia="Times New Roman"/>
          <w:sz w:val="28"/>
          <w:szCs w:val="24"/>
        </w:rPr>
        <w:t xml:space="preserve">утратившим силу.</w:t>
      </w:r>
      <w:r>
        <w:rPr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3. </w:t>
      </w:r>
      <w:r>
        <w:rPr>
          <w:rFonts w:eastAsiaTheme="minorEastAsia"/>
          <w:spacing w:val="2"/>
          <w:sz w:val="28"/>
          <w:szCs w:val="28"/>
          <w:shd w:val="clear" w:color="auto" w:fill="ffffff"/>
        </w:rPr>
        <w:t xml:space="preserve">Контроль за исполнением нас</w:t>
      </w:r>
      <w:r>
        <w:rPr>
          <w:rFonts w:eastAsiaTheme="minorEastAsia"/>
          <w:spacing w:val="2"/>
          <w:sz w:val="28"/>
          <w:szCs w:val="28"/>
          <w:shd w:val="clear" w:color="auto" w:fill="ffffff"/>
        </w:rPr>
        <w:t xml:space="preserve">тоящего постановления возложить на руководителя отдела образования Решетову В.Н.</w:t>
      </w:r>
      <w:r>
        <w:rPr>
          <w:sz w:val="28"/>
          <w:szCs w:val="28"/>
        </w:rPr>
      </w:r>
    </w:p>
    <w:p>
      <w:pPr>
        <w:pStyle w:val="759"/>
        <w:ind w:left="0"/>
        <w:jc w:val="both"/>
        <w:spacing w:after="0" w:line="240" w:lineRule="auto"/>
        <w:tabs>
          <w:tab w:val="left" w:pos="0" w:leader="none"/>
          <w:tab w:val="left" w:pos="851" w:leader="none"/>
        </w:tabs>
        <w:rPr>
          <w:rFonts w:eastAsiaTheme="minorEastAsia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4. </w:t>
      </w:r>
      <w:r>
        <w:rPr>
          <w:rFonts w:eastAsia="Times New Roman"/>
          <w:sz w:val="28"/>
          <w:szCs w:val="24"/>
        </w:rPr>
        <w:t xml:space="preserve">Постановление вступает в силу со дня подписания и распространяет свое действие на правоотношения, возникшие с 01.01.2025 года. </w:t>
      </w:r>
      <w:r>
        <w:rPr>
          <w:rFonts w:eastAsiaTheme="minorEastAsia"/>
          <w:spacing w:val="2"/>
          <w:sz w:val="28"/>
          <w:szCs w:val="28"/>
          <w:shd w:val="clear" w:color="auto" w:fill="ffffff"/>
        </w:rPr>
      </w:r>
    </w:p>
    <w:p>
      <w:pPr>
        <w:ind w:left="709"/>
        <w:jc w:val="both"/>
        <w:spacing w:after="0"/>
        <w:tabs>
          <w:tab w:val="left" w:pos="851" w:leader="none"/>
        </w:tabs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  <w:r>
        <w:rPr>
          <w:rFonts w:eastAsia="Times New Roman"/>
          <w:sz w:val="28"/>
          <w:szCs w:val="24"/>
        </w:rPr>
      </w:r>
    </w:p>
    <w:tbl>
      <w:tblPr>
        <w:tblStyle w:val="886"/>
        <w:tblpPr w:horzAnchor="margin" w:tblpXSpec="left" w:vertAnchor="text" w:tblpY="106" w:leftFromText="180" w:topFromText="0" w:rightFromText="180" w:bottomFromText="0"/>
        <w:tblW w:w="9354" w:type="dxa"/>
        <w:tblLayout w:type="fixed"/>
        <w:tblLook w:val="04A0" w:firstRow="1" w:lastRow="0" w:firstColumn="1" w:lastColumn="0" w:noHBand="0" w:noVBand="1"/>
      </w:tblPr>
      <w:tblGrid>
        <w:gridCol w:w="4971"/>
        <w:gridCol w:w="43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7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Глава муниципального округа</w:t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83" w:type="dxa"/>
            <w:textDirection w:val="lrTb"/>
            <w:noWrap w:val="false"/>
          </w:tcPr>
          <w:p>
            <w:pPr>
              <w:spacing w:after="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                                                  </w:t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spacing w:after="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spacing w:after="0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                               Т.М.Силантьева</w:t>
            </w:r>
            <w:r>
              <w:rPr>
                <w:rFonts w:eastAsia="Times New Roman"/>
                <w:sz w:val="28"/>
                <w:szCs w:val="24"/>
              </w:rPr>
            </w:r>
          </w:p>
        </w:tc>
      </w:tr>
    </w:tbl>
    <w:p>
      <w:pPr>
        <w:ind w:left="709"/>
        <w:jc w:val="both"/>
        <w:spacing w:after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  <w:r>
        <w:rPr>
          <w:rFonts w:eastAsia="Times New Roman"/>
          <w:sz w:val="28"/>
          <w:szCs w:val="24"/>
        </w:rPr>
      </w:r>
    </w:p>
    <w:p>
      <w:pPr>
        <w:ind w:left="709"/>
        <w:jc w:val="both"/>
        <w:spacing w:after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  <w:r>
        <w:rPr>
          <w:rFonts w:eastAsia="Times New Roman"/>
          <w:sz w:val="28"/>
          <w:szCs w:val="24"/>
        </w:rPr>
      </w:r>
    </w:p>
    <w:p>
      <w:pPr>
        <w:spacing w:after="0"/>
        <w:shd w:val="clear" w:color="auto" w:fill="ffffff"/>
        <w:tabs>
          <w:tab w:val="left" w:pos="31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312" w:leader="none"/>
        </w:tabs>
        <w:rPr>
          <w:color w:val="ffffff" w:themeColor="background1"/>
          <w:sz w:val="28"/>
          <w:szCs w:val="28"/>
        </w:rPr>
      </w:pPr>
      <w:r>
        <w:rPr>
          <w:rFonts w:ascii="Tahoma" w:hAnsi="Tahoma" w:cs="Tahoma"/>
          <w:color w:val="ffffff" w:themeColor="background1"/>
          <w:sz w:val="16"/>
          <w:szCs w:val="16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2877185" cy="1080135"/>
                <wp:effectExtent l="0" t="0" r="0" b="0"/>
                <wp:wrapNone/>
                <wp:docPr id="4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87718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5;o:allowoverlap:true;o:allowincell:false;mso-position-horizontal-relative:char;mso-position-horizontal:left;mso-position-vertical-relative:line;margin-top:0.05pt;mso-position-vertical:absolute;width:226.55pt;height:85.0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ahoma" w:hAnsi="Tahoma" w:cs="Tahoma"/>
          <w:color w:val="ffffff" w:themeColor="background1"/>
          <w:sz w:val="16"/>
          <w:szCs w:val="16"/>
        </w:rPr>
        <w:t xml:space="preserve"> </w:t>
      </w:r>
      <w:r>
        <w:rPr>
          <w:color w:val="ffffff" w:themeColor="background1"/>
          <w:sz w:val="28"/>
          <w:szCs w:val="28"/>
        </w:rPr>
      </w:r>
    </w:p>
    <w:p>
      <w:pPr>
        <w:spacing w:after="0" w:line="240" w:lineRule="auto"/>
        <w:shd w:val="clear" w:color="auto" w:fill="ffffff"/>
        <w:tabs>
          <w:tab w:val="left" w:pos="31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shd w:val="clear" w:color="auto" w:fill="ffffff"/>
        <w:tabs>
          <w:tab w:val="left" w:pos="31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8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8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</w:r>
            <w:r>
              <w:rPr>
                <w:rFonts w:eastAsia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834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834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Готовил: руководитель </w:t>
            </w: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отдела образования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Решетова В.Н.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ind w:right="141"/>
        <w:jc w:val="both"/>
        <w:spacing w:after="0" w:line="240" w:lineRule="auto"/>
        <w:tabs>
          <w:tab w:val="left" w:pos="851" w:leader="none"/>
        </w:tabs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</w:r>
      <w:r>
        <w:rPr>
          <w:rFonts w:eastAsia="Times New Roman"/>
          <w:b/>
          <w:bCs/>
          <w:sz w:val="28"/>
          <w:szCs w:val="24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51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ind w:left="15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ind w:left="156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1800" cy="709295"/>
              <wp:effectExtent l="0" t="0" r="0" b="0"/>
              <wp:docPr id="1" name="Рисунок 4" descr="Контурный Гер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4" descr="Контурный Герб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799" cy="709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00pt;height:55.85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4"/>
    <w:link w:val="68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4"/>
    <w:link w:val="68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4"/>
    <w:link w:val="733"/>
    <w:uiPriority w:val="10"/>
    <w:rPr>
      <w:sz w:val="48"/>
      <w:szCs w:val="48"/>
    </w:rPr>
  </w:style>
  <w:style w:type="character" w:styleId="37">
    <w:name w:val="Subtitle Char"/>
    <w:basedOn w:val="694"/>
    <w:link w:val="734"/>
    <w:uiPriority w:val="11"/>
    <w:rPr>
      <w:sz w:val="24"/>
      <w:szCs w:val="24"/>
    </w:rPr>
  </w:style>
  <w:style w:type="character" w:styleId="39">
    <w:name w:val="Quote Char"/>
    <w:link w:val="735"/>
    <w:uiPriority w:val="29"/>
    <w:rPr>
      <w:i/>
    </w:rPr>
  </w:style>
  <w:style w:type="character" w:styleId="41">
    <w:name w:val="Intense Quote Char"/>
    <w:link w:val="736"/>
    <w:uiPriority w:val="30"/>
    <w:rPr>
      <w:i/>
    </w:r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737"/>
    <w:uiPriority w:val="99"/>
    <w:rPr>
      <w:sz w:val="18"/>
    </w:rPr>
  </w:style>
  <w:style w:type="character" w:styleId="179">
    <w:name w:val="Endnote Text Char"/>
    <w:link w:val="738"/>
    <w:uiPriority w:val="99"/>
    <w:rPr>
      <w:sz w:val="20"/>
    </w:rPr>
  </w:style>
  <w:style w:type="paragraph" w:styleId="684" w:default="1">
    <w:name w:val="Normal"/>
    <w:qFormat/>
    <w:pPr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685">
    <w:name w:val="Heading 1"/>
    <w:basedOn w:val="684"/>
    <w:next w:val="684"/>
    <w:link w:val="69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link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link w:val="69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link w:val="70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0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link w:val="70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link w:val="70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link w:val="70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link w:val="70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Заголовок 1 Знак"/>
    <w:basedOn w:val="694"/>
    <w:link w:val="685"/>
    <w:uiPriority w:val="9"/>
    <w:qFormat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basedOn w:val="694"/>
    <w:link w:val="686"/>
    <w:uiPriority w:val="9"/>
    <w:qFormat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94"/>
    <w:link w:val="687"/>
    <w:uiPriority w:val="9"/>
    <w:qFormat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94"/>
    <w:link w:val="68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94"/>
    <w:link w:val="6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94"/>
    <w:link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94"/>
    <w:link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94"/>
    <w:link w:val="69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94"/>
    <w:link w:val="69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Название Знак"/>
    <w:basedOn w:val="694"/>
    <w:link w:val="733"/>
    <w:uiPriority w:val="10"/>
    <w:qFormat/>
    <w:rPr>
      <w:sz w:val="48"/>
      <w:szCs w:val="48"/>
    </w:rPr>
  </w:style>
  <w:style w:type="character" w:styleId="707" w:customStyle="1">
    <w:name w:val="Подзаголовок Знак"/>
    <w:basedOn w:val="694"/>
    <w:link w:val="734"/>
    <w:uiPriority w:val="11"/>
    <w:qFormat/>
    <w:rPr>
      <w:sz w:val="24"/>
      <w:szCs w:val="24"/>
    </w:rPr>
  </w:style>
  <w:style w:type="character" w:styleId="708" w:customStyle="1">
    <w:name w:val="Цитата 2 Знак"/>
    <w:link w:val="735"/>
    <w:uiPriority w:val="29"/>
    <w:qFormat/>
    <w:rPr>
      <w:i/>
    </w:rPr>
  </w:style>
  <w:style w:type="character" w:styleId="709" w:customStyle="1">
    <w:name w:val="Выделенная цитата Знак"/>
    <w:link w:val="736"/>
    <w:uiPriority w:val="30"/>
    <w:qFormat/>
    <w:rPr>
      <w:i/>
    </w:rPr>
  </w:style>
  <w:style w:type="character" w:styleId="710" w:customStyle="1">
    <w:name w:val="Header Char"/>
    <w:basedOn w:val="694"/>
    <w:uiPriority w:val="99"/>
    <w:qFormat/>
  </w:style>
  <w:style w:type="character" w:styleId="711" w:customStyle="1">
    <w:name w:val="Footer Char"/>
    <w:basedOn w:val="694"/>
    <w:uiPriority w:val="99"/>
    <w:qFormat/>
  </w:style>
  <w:style w:type="character" w:styleId="712" w:customStyle="1">
    <w:name w:val="Caption Char"/>
    <w:uiPriority w:val="99"/>
    <w:qFormat/>
  </w:style>
  <w:style w:type="character" w:styleId="713" w:customStyle="1">
    <w:name w:val="Текст сноски Знак"/>
    <w:link w:val="737"/>
    <w:uiPriority w:val="99"/>
    <w:qFormat/>
    <w:rPr>
      <w:sz w:val="18"/>
    </w:rPr>
  </w:style>
  <w:style w:type="character" w:styleId="714" w:customStyle="1">
    <w:name w:val="Footnote Characters"/>
    <w:basedOn w:val="694"/>
    <w:uiPriority w:val="99"/>
    <w:unhideWhenUsed/>
    <w:qFormat/>
    <w:rPr>
      <w:vertAlign w:val="superscript"/>
    </w:rPr>
  </w:style>
  <w:style w:type="character" w:styleId="715">
    <w:name w:val="footnote reference"/>
    <w:rPr>
      <w:vertAlign w:val="superscript"/>
    </w:rPr>
  </w:style>
  <w:style w:type="character" w:styleId="716" w:customStyle="1">
    <w:name w:val="Текст концевой сноски Знак"/>
    <w:link w:val="738"/>
    <w:uiPriority w:val="99"/>
    <w:qFormat/>
    <w:rPr>
      <w:sz w:val="20"/>
    </w:rPr>
  </w:style>
  <w:style w:type="character" w:styleId="717" w:customStyle="1">
    <w:name w:val="Endnote Characters"/>
    <w:basedOn w:val="694"/>
    <w:uiPriority w:val="99"/>
    <w:semiHidden/>
    <w:unhideWhenUsed/>
    <w:qFormat/>
    <w:rPr>
      <w:vertAlign w:val="superscript"/>
    </w:rPr>
  </w:style>
  <w:style w:type="character" w:styleId="718">
    <w:name w:val="endnote reference"/>
    <w:rPr>
      <w:vertAlign w:val="superscript"/>
    </w:rPr>
  </w:style>
  <w:style w:type="character" w:styleId="719">
    <w:name w:val="annotation reference"/>
    <w:basedOn w:val="694"/>
    <w:uiPriority w:val="99"/>
    <w:semiHidden/>
    <w:unhideWhenUsed/>
    <w:qFormat/>
    <w:rPr>
      <w:sz w:val="16"/>
      <w:szCs w:val="16"/>
    </w:rPr>
  </w:style>
  <w:style w:type="character" w:styleId="720" w:customStyle="1">
    <w:name w:val="Текст примечания Знак"/>
    <w:basedOn w:val="694"/>
    <w:link w:val="751"/>
    <w:uiPriority w:val="99"/>
    <w:semiHidden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21" w:customStyle="1">
    <w:name w:val="Текст выноски Знак"/>
    <w:basedOn w:val="694"/>
    <w:link w:val="752"/>
    <w:uiPriority w:val="99"/>
    <w:semiHidden/>
    <w:qFormat/>
    <w:rPr>
      <w:rFonts w:ascii="Segoe UI" w:hAnsi="Segoe UI" w:eastAsia="Calibri" w:cs="Segoe UI"/>
      <w:sz w:val="18"/>
      <w:szCs w:val="18"/>
      <w:lang w:eastAsia="ru-RU"/>
    </w:rPr>
  </w:style>
  <w:style w:type="character" w:styleId="722" w:customStyle="1">
    <w:name w:val="Основной текст с отступом Знак"/>
    <w:basedOn w:val="694"/>
    <w:link w:val="753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3" w:customStyle="1">
    <w:name w:val="Верхний колонтитул Знак"/>
    <w:basedOn w:val="694"/>
    <w:link w:val="755"/>
    <w:uiPriority w:val="99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24" w:customStyle="1">
    <w:name w:val="Нижний колонтитул Знак"/>
    <w:basedOn w:val="694"/>
    <w:link w:val="756"/>
    <w:uiPriority w:val="99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25">
    <w:name w:val="Hyperlink"/>
    <w:rPr>
      <w:color w:val="000080"/>
      <w:u w:val="single"/>
    </w:rPr>
  </w:style>
  <w:style w:type="character" w:styleId="726" w:customStyle="1">
    <w:name w:val="Основной текст с отступом 2 Знак"/>
    <w:basedOn w:val="694"/>
    <w:link w:val="759"/>
    <w:uiPriority w:val="99"/>
    <w:qFormat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727" w:customStyle="1">
    <w:name w:val="Heading"/>
    <w:basedOn w:val="684"/>
    <w:next w:val="728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728">
    <w:name w:val="Body Text"/>
    <w:basedOn w:val="684"/>
    <w:pPr>
      <w:spacing w:after="140"/>
    </w:pPr>
  </w:style>
  <w:style w:type="paragraph" w:styleId="729">
    <w:name w:val="List"/>
    <w:basedOn w:val="728"/>
  </w:style>
  <w:style w:type="paragraph" w:styleId="730">
    <w:name w:val="Caption"/>
    <w:basedOn w:val="68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31" w:customStyle="1">
    <w:name w:val="Index"/>
    <w:basedOn w:val="684"/>
    <w:qFormat/>
    <w:pPr>
      <w:suppressLineNumbers/>
    </w:pPr>
  </w:style>
  <w:style w:type="paragraph" w:styleId="732">
    <w:name w:val="No Spacing"/>
    <w:uiPriority w:val="1"/>
    <w:qFormat/>
  </w:style>
  <w:style w:type="paragraph" w:styleId="733">
    <w:name w:val="Title"/>
    <w:basedOn w:val="684"/>
    <w:next w:val="684"/>
    <w:link w:val="706"/>
    <w:uiPriority w:val="10"/>
    <w:qFormat/>
    <w:pPr>
      <w:contextualSpacing/>
      <w:spacing w:before="300"/>
    </w:pPr>
    <w:rPr>
      <w:sz w:val="48"/>
      <w:szCs w:val="48"/>
    </w:rPr>
  </w:style>
  <w:style w:type="paragraph" w:styleId="734">
    <w:name w:val="Subtitle"/>
    <w:basedOn w:val="684"/>
    <w:next w:val="684"/>
    <w:link w:val="707"/>
    <w:uiPriority w:val="11"/>
    <w:qFormat/>
    <w:pPr>
      <w:spacing w:before="200"/>
    </w:pPr>
    <w:rPr>
      <w:sz w:val="24"/>
      <w:szCs w:val="24"/>
    </w:rPr>
  </w:style>
  <w:style w:type="paragraph" w:styleId="735">
    <w:name w:val="Quote"/>
    <w:basedOn w:val="684"/>
    <w:next w:val="684"/>
    <w:link w:val="708"/>
    <w:uiPriority w:val="29"/>
    <w:qFormat/>
    <w:pPr>
      <w:ind w:left="720" w:right="720"/>
    </w:pPr>
    <w:rPr>
      <w:i/>
    </w:rPr>
  </w:style>
  <w:style w:type="paragraph" w:styleId="736">
    <w:name w:val="Intense Quote"/>
    <w:basedOn w:val="684"/>
    <w:next w:val="684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7">
    <w:name w:val="footnote text"/>
    <w:basedOn w:val="684"/>
    <w:link w:val="713"/>
    <w:uiPriority w:val="99"/>
    <w:semiHidden/>
    <w:unhideWhenUsed/>
    <w:pPr>
      <w:spacing w:after="40" w:line="240" w:lineRule="auto"/>
    </w:pPr>
    <w:rPr>
      <w:sz w:val="18"/>
    </w:rPr>
  </w:style>
  <w:style w:type="paragraph" w:styleId="738">
    <w:name w:val="endnote text"/>
    <w:basedOn w:val="684"/>
    <w:link w:val="716"/>
    <w:uiPriority w:val="99"/>
    <w:semiHidden/>
    <w:unhideWhenUsed/>
    <w:pPr>
      <w:spacing w:after="0" w:line="240" w:lineRule="auto"/>
    </w:pPr>
  </w:style>
  <w:style w:type="paragraph" w:styleId="739">
    <w:name w:val="toc 1"/>
    <w:basedOn w:val="684"/>
    <w:next w:val="684"/>
    <w:uiPriority w:val="39"/>
    <w:unhideWhenUsed/>
    <w:pPr>
      <w:spacing w:after="57"/>
    </w:pPr>
  </w:style>
  <w:style w:type="paragraph" w:styleId="740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741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742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743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744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745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746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747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748">
    <w:name w:val="index heading"/>
    <w:basedOn w:val="727"/>
  </w:style>
  <w:style w:type="paragraph" w:styleId="749">
    <w:name w:val="TOC Heading"/>
    <w:uiPriority w:val="39"/>
    <w:unhideWhenUsed/>
  </w:style>
  <w:style w:type="paragraph" w:styleId="750">
    <w:name w:val="table of figures"/>
    <w:basedOn w:val="684"/>
    <w:next w:val="684"/>
    <w:uiPriority w:val="99"/>
    <w:unhideWhenUsed/>
    <w:qFormat/>
    <w:pPr>
      <w:spacing w:after="0"/>
    </w:pPr>
  </w:style>
  <w:style w:type="paragraph" w:styleId="751">
    <w:name w:val="annotation text"/>
    <w:basedOn w:val="684"/>
    <w:link w:val="720"/>
    <w:uiPriority w:val="99"/>
    <w:semiHidden/>
    <w:unhideWhenUsed/>
    <w:qFormat/>
    <w:pPr>
      <w:spacing w:line="240" w:lineRule="auto"/>
    </w:pPr>
  </w:style>
  <w:style w:type="paragraph" w:styleId="752">
    <w:name w:val="Balloon Text"/>
    <w:basedOn w:val="684"/>
    <w:link w:val="72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53">
    <w:name w:val="Body Text Indent"/>
    <w:basedOn w:val="684"/>
    <w:link w:val="722"/>
    <w:pPr>
      <w:ind w:left="283"/>
      <w:spacing w:after="120" w:line="240" w:lineRule="auto"/>
      <w:widowControl w:val="off"/>
    </w:pPr>
    <w:rPr>
      <w:rFonts w:eastAsia="Times New Roman"/>
    </w:rPr>
  </w:style>
  <w:style w:type="paragraph" w:styleId="754" w:customStyle="1">
    <w:name w:val="Header and Footer"/>
    <w:basedOn w:val="684"/>
    <w:qFormat/>
  </w:style>
  <w:style w:type="paragraph" w:styleId="755">
    <w:name w:val="Header"/>
    <w:basedOn w:val="684"/>
    <w:link w:val="7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56">
    <w:name w:val="Footer"/>
    <w:basedOn w:val="684"/>
    <w:link w:val="7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57">
    <w:name w:val="List Paragraph"/>
    <w:basedOn w:val="684"/>
    <w:uiPriority w:val="34"/>
    <w:qFormat/>
    <w:pPr>
      <w:contextualSpacing/>
      <w:ind w:left="720"/>
    </w:pPr>
  </w:style>
  <w:style w:type="paragraph" w:styleId="758">
    <w:name w:val="Normal (Web)"/>
    <w:basedOn w:val="684"/>
    <w:qFormat/>
    <w:pPr>
      <w:ind w:firstLine="709"/>
      <w:jc w:val="both"/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styleId="759">
    <w:name w:val="Body Text Indent 2"/>
    <w:basedOn w:val="684"/>
    <w:link w:val="726"/>
    <w:uiPriority w:val="99"/>
    <w:unhideWhenUsed/>
    <w:qFormat/>
    <w:pPr>
      <w:ind w:left="283"/>
      <w:spacing w:after="120" w:line="480" w:lineRule="auto"/>
    </w:pPr>
    <w:rPr>
      <w:rFonts w:eastAsia="Calibri"/>
    </w:rPr>
  </w:style>
  <w:style w:type="table" w:styleId="760" w:customStyle="1">
    <w:name w:val="Table Grid Light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 w:customStyle="1">
    <w:name w:val="Таблица простая 11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2" w:customStyle="1">
    <w:name w:val="Таблица простая 21"/>
    <w:basedOn w:val="6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3" w:customStyle="1">
    <w:name w:val="Таблица простая 31"/>
    <w:basedOn w:val="69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basedOn w:val="69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basedOn w:val="69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basedOn w:val="6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69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6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6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6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69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6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69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6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6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6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69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6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31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69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6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6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6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69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6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41"/>
    <w:basedOn w:val="6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69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789" w:customStyle="1">
    <w:name w:val="Grid Table 4 - Accent 2"/>
    <w:basedOn w:val="69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790" w:customStyle="1">
    <w:name w:val="Grid Table 4 - Accent 3"/>
    <w:basedOn w:val="69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91" w:customStyle="1">
    <w:name w:val="Grid Table 4 - Accent 4"/>
    <w:basedOn w:val="69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792" w:customStyle="1">
    <w:name w:val="Grid Table 4 - Accent 5"/>
    <w:basedOn w:val="69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69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 w:customStyle="1">
    <w:name w:val="Таблица-сетка 5 темная1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69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6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69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6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69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69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Таблица-сетка 7 цветная1"/>
    <w:basedOn w:val="6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1"/>
    <w:basedOn w:val="69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2"/>
    <w:basedOn w:val="69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3"/>
    <w:basedOn w:val="69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4"/>
    <w:basedOn w:val="69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5"/>
    <w:basedOn w:val="69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5" w:sz="4" w:space="0"/>
          <w:right w:val="none" w:color="000000" w:sz="0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6"/>
    <w:basedOn w:val="69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Список-таблица 1 светлая1"/>
    <w:basedOn w:val="69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695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695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695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695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695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695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basedOn w:val="6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69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69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69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69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69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69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69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6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69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6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69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69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69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69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69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69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69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69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basedOn w:val="6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69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69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69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69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69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69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1" w:customStyle="1">
    <w:name w:val="List Table 6 Colorful - Accent 1"/>
    <w:basedOn w:val="69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69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53" w:customStyle="1">
    <w:name w:val="List Table 6 Colorful - Accent 3"/>
    <w:basedOn w:val="69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54" w:customStyle="1">
    <w:name w:val="List Table 6 Colorful - Accent 4"/>
    <w:basedOn w:val="69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55" w:customStyle="1">
    <w:name w:val="List Table 6 Colorful - Accent 5"/>
    <w:basedOn w:val="69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56" w:customStyle="1">
    <w:name w:val="List Table 6 Colorful - Accent 6"/>
    <w:basedOn w:val="69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57" w:customStyle="1">
    <w:name w:val="Список-таблица 7 цветная1"/>
    <w:basedOn w:val="6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1"/>
    <w:basedOn w:val="69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2"/>
    <w:basedOn w:val="69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3"/>
    <w:basedOn w:val="69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4"/>
    <w:basedOn w:val="69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5"/>
    <w:basedOn w:val="69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5" w:sz="4" w:space="0"/>
          <w:right w:val="none" w:color="000000" w:sz="0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6"/>
    <w:basedOn w:val="69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ned - Accent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5" w:customStyle="1">
    <w:name w:val="Lined - Accent 1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66" w:customStyle="1">
    <w:name w:val="Lined - Accent 2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67" w:customStyle="1">
    <w:name w:val="Lined - Accent 3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68" w:customStyle="1">
    <w:name w:val="Lined - Accent 4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69" w:customStyle="1">
    <w:name w:val="Lined - Accent 5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70" w:customStyle="1">
    <w:name w:val="Lined - Accent 6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71" w:customStyle="1">
    <w:name w:val="Bordered &amp; Lined - Accent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2" w:customStyle="1">
    <w:name w:val="Bordered &amp; Lined - Accent 1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73" w:customStyle="1">
    <w:name w:val="Bordered &amp; Lined - Accent 2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74" w:customStyle="1">
    <w:name w:val="Bordered &amp; Lined - Accent 3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75" w:customStyle="1">
    <w:name w:val="Bordered &amp; Lined - Accent 4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76" w:customStyle="1">
    <w:name w:val="Bordered &amp; Lined - Accent 5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77" w:customStyle="1">
    <w:name w:val="Bordered &amp; Lined - Accent 6"/>
    <w:basedOn w:val="69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78" w:customStyle="1">
    <w:name w:val="Bordered"/>
    <w:basedOn w:val="69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9" w:customStyle="1">
    <w:name w:val="Bordered - Accent 1"/>
    <w:basedOn w:val="69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6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81" w:customStyle="1">
    <w:name w:val="Bordered - Accent 3"/>
    <w:basedOn w:val="6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82" w:customStyle="1">
    <w:name w:val="Bordered - Accent 4"/>
    <w:basedOn w:val="6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83" w:customStyle="1">
    <w:name w:val="Bordered - Accent 5"/>
    <w:basedOn w:val="69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84" w:customStyle="1">
    <w:name w:val="Bordered - Accent 6"/>
    <w:basedOn w:val="6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  <w:style w:type="table" w:styleId="885">
    <w:name w:val="Table Grid"/>
    <w:basedOn w:val="695"/>
    <w:uiPriority w:val="3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6" w:customStyle="1">
    <w:name w:val="Сетка таблицы1"/>
    <w:basedOn w:val="695"/>
    <w:uiPriority w:val="5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7" w:customStyle="1">
    <w:name w:val="Сетка таблицы светлая1"/>
    <w:basedOn w:val="695"/>
    <w:uiPriority w:val="4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Викторович Амуленко</dc:creator>
  <dc:description/>
  <dc:language>ru-RU</dc:language>
  <cp:lastModifiedBy>46ouokom@mail.ru</cp:lastModifiedBy>
  <cp:revision>3</cp:revision>
  <dcterms:created xsi:type="dcterms:W3CDTF">2025-01-16T13:12:00Z</dcterms:created>
  <dcterms:modified xsi:type="dcterms:W3CDTF">2025-01-28T05:41:19Z</dcterms:modified>
</cp:coreProperties>
</file>